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26B7065B" w:rsidR="00523D56" w:rsidRPr="005C7DBE" w:rsidRDefault="002F4FF9" w:rsidP="002F4FF9">
      <w:pPr>
        <w:spacing w:line="276" w:lineRule="auto"/>
        <w:jc w:val="right"/>
        <w:rPr>
          <w:sz w:val="20"/>
          <w:szCs w:val="20"/>
        </w:rPr>
      </w:pPr>
      <w:r w:rsidRPr="005C7DBE">
        <w:rPr>
          <w:sz w:val="20"/>
          <w:szCs w:val="20"/>
        </w:rPr>
        <w:t xml:space="preserve">nr </w:t>
      </w:r>
      <w:r w:rsidR="005C7DBE" w:rsidRPr="005C7DBE">
        <w:rPr>
          <w:color w:val="181818"/>
          <w:w w:val="105"/>
          <w:sz w:val="20"/>
          <w:szCs w:val="20"/>
        </w:rPr>
        <w:t>PCPR.261.</w:t>
      </w:r>
      <w:r w:rsidR="00503C75">
        <w:rPr>
          <w:color w:val="181818"/>
          <w:w w:val="105"/>
          <w:sz w:val="20"/>
          <w:szCs w:val="20"/>
        </w:rPr>
        <w:t>20</w:t>
      </w:r>
      <w:r w:rsidR="005C7DBE" w:rsidRPr="005C7DBE">
        <w:rPr>
          <w:color w:val="181818"/>
          <w:w w:val="105"/>
          <w:sz w:val="20"/>
          <w:szCs w:val="20"/>
        </w:rPr>
        <w:t>.2025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6A3325B6" w14:textId="1BB28AD5" w:rsidR="00F260CA" w:rsidRPr="00F260CA" w:rsidRDefault="00503C75" w:rsidP="00503C75">
      <w:pPr>
        <w:shd w:val="clear" w:color="auto" w:fill="FFFFFF"/>
        <w:suppressAutoHyphens/>
        <w:spacing w:line="276" w:lineRule="auto"/>
        <w:jc w:val="both"/>
      </w:pPr>
      <w:r w:rsidRPr="00933100">
        <w:rPr>
          <w:b/>
          <w:bCs/>
        </w:rPr>
        <w:t>,,</w:t>
      </w:r>
      <w:r w:rsidRPr="0087063C">
        <w:rPr>
          <w:rFonts w:ascii="Arial" w:eastAsiaTheme="minorHAnsi" w:hAnsi="Arial" w:cs="Arial"/>
          <w:sz w:val="16"/>
          <w:szCs w:val="16"/>
        </w:rPr>
        <w:t xml:space="preserve"> </w:t>
      </w:r>
      <w:r w:rsidRPr="0087063C">
        <w:rPr>
          <w:b/>
          <w:bCs/>
        </w:rPr>
        <w:t>Trening umiejętności społecznych dla dorosłych</w:t>
      </w:r>
      <w:r w:rsidRPr="00933100">
        <w:rPr>
          <w:b/>
          <w:bCs/>
        </w:rPr>
        <w:t>"</w:t>
      </w:r>
      <w:r w:rsidR="005C7DBE" w:rsidRPr="00933100">
        <w:rPr>
          <w:b/>
          <w:bCs/>
        </w:rPr>
        <w:t>,</w:t>
      </w:r>
      <w:r>
        <w:rPr>
          <w:b/>
          <w:bCs/>
        </w:rPr>
        <w:t xml:space="preserve"> </w:t>
      </w:r>
      <w:r w:rsidR="00F260CA" w:rsidRPr="00F260CA">
        <w:rPr>
          <w:bCs/>
        </w:rPr>
        <w:t xml:space="preserve">w związku z realizacją </w:t>
      </w:r>
      <w:r w:rsidR="00F260CA" w:rsidRPr="00F260CA">
        <w:rPr>
          <w:b/>
        </w:rPr>
        <w:t xml:space="preserve">projektu nr </w:t>
      </w:r>
      <w:r w:rsidR="005C7DBE" w:rsidRPr="00933100">
        <w:rPr>
          <w:b/>
          <w:color w:val="181818"/>
          <w:w w:val="105"/>
        </w:rPr>
        <w:t>FELD.07.12-IP.01-0007/25</w:t>
      </w:r>
      <w:r w:rsidR="00F260CA" w:rsidRPr="00F260CA">
        <w:rPr>
          <w:b/>
        </w:rPr>
        <w:t>, tytuł: „</w:t>
      </w:r>
      <w:r w:rsidR="007360A2">
        <w:rPr>
          <w:b/>
        </w:rPr>
        <w:t>Wyjdź z cienia</w:t>
      </w:r>
      <w:r w:rsidR="00F260CA" w:rsidRPr="00F260CA">
        <w:rPr>
          <w:b/>
        </w:rPr>
        <w:t>”</w:t>
      </w:r>
      <w:r w:rsidR="00F260CA" w:rsidRPr="00F260CA">
        <w:t>;</w:t>
      </w:r>
      <w:r w:rsidR="00F260CA" w:rsidRPr="00F260CA">
        <w:rPr>
          <w:b/>
        </w:rPr>
        <w:t xml:space="preserve"> </w:t>
      </w:r>
      <w:r w:rsidR="00F260CA"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160BA736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606FD676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5C7DBE">
        <w:t>osób</w:t>
      </w:r>
      <w:r w:rsidRPr="00F260CA">
        <w:t>, któr</w:t>
      </w:r>
      <w:r w:rsidR="005C7DBE">
        <w:t>e</w:t>
      </w:r>
      <w:r w:rsidRPr="00F260CA">
        <w:t xml:space="preserve"> będ</w:t>
      </w:r>
      <w:r w:rsidR="005C7DBE">
        <w:t xml:space="preserve">ą </w:t>
      </w:r>
      <w:r w:rsidRPr="00F260CA">
        <w:t>realizował</w:t>
      </w:r>
      <w:r w:rsidR="005C7DBE">
        <w:t>y</w:t>
      </w:r>
      <w:r w:rsidRPr="00F260CA">
        <w:t xml:space="preserve">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lastRenderedPageBreak/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zdobyłem/am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475461D0" w:rsidR="00F260CA" w:rsidRPr="005C7DBE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5C7DBE">
        <w:t xml:space="preserve">Wyrażam zgodę na publikację moich danych zawartych w złożonej ofercie w związku ubieganiem się o udzielenie zamówienia w ramach postępowania nr </w:t>
      </w:r>
      <w:r w:rsidR="005C7DBE" w:rsidRPr="005C7DBE">
        <w:rPr>
          <w:color w:val="181818"/>
          <w:w w:val="105"/>
        </w:rPr>
        <w:t>PCPR.261.</w:t>
      </w:r>
      <w:r w:rsidR="00503C75">
        <w:rPr>
          <w:color w:val="181818"/>
          <w:w w:val="105"/>
        </w:rPr>
        <w:t>20</w:t>
      </w:r>
      <w:r w:rsidR="005C7DBE" w:rsidRPr="005C7DBE">
        <w:rPr>
          <w:color w:val="181818"/>
          <w:w w:val="105"/>
        </w:rPr>
        <w:t>.2025</w:t>
      </w:r>
      <w:r w:rsidR="007360A2" w:rsidRPr="005C7DBE">
        <w:rPr>
          <w:b/>
          <w:bCs/>
        </w:rPr>
        <w:t xml:space="preserve"> </w:t>
      </w:r>
      <w:r w:rsidRPr="005C7DBE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D6ECFC4" w14:textId="77777777" w:rsidR="00352A1D" w:rsidRPr="00F260CA" w:rsidRDefault="00352A1D" w:rsidP="00373A93">
      <w:pPr>
        <w:pStyle w:val="Tekstpodstawowy"/>
        <w:rPr>
          <w:iCs/>
        </w:rPr>
      </w:pP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EE37A" w14:textId="77777777" w:rsidR="004D6738" w:rsidRDefault="004D6738">
      <w:r>
        <w:separator/>
      </w:r>
    </w:p>
  </w:endnote>
  <w:endnote w:type="continuationSeparator" w:id="0">
    <w:p w14:paraId="001C652D" w14:textId="77777777" w:rsidR="004D6738" w:rsidRDefault="004D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759DF" w14:textId="77777777" w:rsidR="004D6738" w:rsidRDefault="004D6738">
      <w:r>
        <w:separator/>
      </w:r>
    </w:p>
  </w:footnote>
  <w:footnote w:type="continuationSeparator" w:id="0">
    <w:p w14:paraId="23909678" w14:textId="77777777" w:rsidR="004D6738" w:rsidRDefault="004D6738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588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6738"/>
    <w:rsid w:val="004E1763"/>
    <w:rsid w:val="004E1D43"/>
    <w:rsid w:val="004E2D44"/>
    <w:rsid w:val="004E466D"/>
    <w:rsid w:val="004E5366"/>
    <w:rsid w:val="004E5613"/>
    <w:rsid w:val="004F1A04"/>
    <w:rsid w:val="004F316D"/>
    <w:rsid w:val="004F3521"/>
    <w:rsid w:val="004F5B87"/>
    <w:rsid w:val="004F7547"/>
    <w:rsid w:val="005001EF"/>
    <w:rsid w:val="00503162"/>
    <w:rsid w:val="005033F8"/>
    <w:rsid w:val="00503C75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C7DBE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246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6</cp:revision>
  <cp:lastPrinted>2024-06-13T06:42:00Z</cp:lastPrinted>
  <dcterms:created xsi:type="dcterms:W3CDTF">2025-08-18T11:20:00Z</dcterms:created>
  <dcterms:modified xsi:type="dcterms:W3CDTF">2025-12-03T13:35:00Z</dcterms:modified>
</cp:coreProperties>
</file>